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4498" w14:textId="53256181" w:rsidR="00DD098E" w:rsidRPr="00DD098E" w:rsidRDefault="00DD098E" w:rsidP="00DD098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Ogłoszenie nr 534903-N-2020 z dnia 2020-04-27 r.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228447B9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Teatr Dramatyczny m.st. Warszawy: Dostawa sprzętu oświetleniowego dla Teatru Dramatycznego m.st. Warszawy</w:t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47C04924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 Zamieszczanie obowiązkowe</w:t>
      </w:r>
    </w:p>
    <w:p w14:paraId="36C2C81D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 Zamówienia publicznego</w:t>
      </w:r>
    </w:p>
    <w:p w14:paraId="6983D8CC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02210944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486D328B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2038EB39" w14:textId="77777777" w:rsidR="00DD098E" w:rsidRPr="00DD098E" w:rsidRDefault="00DD098E" w:rsidP="00DD098E">
      <w:pPr>
        <w:suppressAutoHyphens w:val="0"/>
        <w:spacing w:after="0" w:line="450" w:lineRule="atLeast"/>
        <w:jc w:val="both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2A4A354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411A9B24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34BE94D0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0E5FB626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08DB8755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68E36BD8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77AD1E7F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4777F6F5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049E28E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0D853B5A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4B42B666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595C4490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43BF3C87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Teatr Dramatyczny m.st. Warszawy, krajowy numer identyfikacyjny 14646332700000, ul. pl. Defilad  1 , 00-901  Warszawa, woj. mazowieckie, państwo Polska, tel. 228 262 154, , e-mail zamowienia.publiczne@teatrdramatyczny.pl, , faks 228 262 154.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(URL): https://teatrdramatyczny.pl/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profilu nabywcy: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A81D652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Inny (proszę określić):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instytucja kultury</w:t>
      </w:r>
    </w:p>
    <w:p w14:paraId="0207C203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D098E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:</w:t>
      </w:r>
    </w:p>
    <w:p w14:paraId="7EAAA5BB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73A5036C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277ABCCC" w14:textId="3397E5C6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https://teatrdramatyczny.pl/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925B7ED" w14:textId="6556AF6D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https://teatrdramatyczny.pl/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B78C7A3" w14:textId="6E526D8F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1BDF0FD4" w14:textId="5DBA84B1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adres</w:t>
      </w:r>
    </w:p>
    <w:p w14:paraId="598301F2" w14:textId="191DE863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osobiście, pocztą lub za pośrednictwem kuriera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Adres: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Teatr Dramatyczny m.st. Warszawy Plac Defilad 1, Pałac Kultury i Nauki, 00-901 Warszawa, sekretariat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1EE95CE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56FDBDF0" w14:textId="2B68ED9D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Dostawa sprzętu oświetleniowego dla Teatru Dramatycznego m.st. Warszawy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F6C8291" w14:textId="77777777" w:rsidR="00DD098E" w:rsidRPr="00DD098E" w:rsidRDefault="00DD098E" w:rsidP="00DD098E">
      <w:pPr>
        <w:suppressAutoHyphens w:val="0"/>
        <w:spacing w:after="0" w:line="450" w:lineRule="atLeast"/>
        <w:jc w:val="both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60D9E178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Dostawy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21ABAEE8" w14:textId="577B8554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</w:p>
    <w:p w14:paraId="0CFCA77B" w14:textId="6C7CF51B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 xml:space="preserve">Przedmiot zamówienia 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stanowi dostawa sprzętu oświetleniowego dla Teatru Dramatycznego m.st. Warszawy. Szczegółowy opis przedmiotu zamówienia został określony w załączniku nr 5 do siwz. Wykonawca będzie zobowiązany dostarczyć przedmiot zamówienia zwany dalej sprzętem do siedziby Zamawiającego.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31500000-1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Wartość bez VAT: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Waluta: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3B1DCD2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miesiącach:   </w:t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dniach: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 30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lub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9713489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36F95A37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1706BFC8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</w:p>
    <w:p w14:paraId="78F8204A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1FB9F68" w14:textId="0ED9B580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0D1F419C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0324B593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</w:p>
    <w:p w14:paraId="325668D9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14:paraId="38011943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-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dokumenty potwierdzające dokonanie płatności tych należności wraz z ewentualnymi odsetkami lub grzywnami lub zawarcie wiążącego porozumienia w sprawie spłat tych należności; - oświadczenie wykonawcy o braku orzeczenia wobec niego tytułem środka zapobiegawczego zakazu ubiegania się o zamówienia publiczne</w:t>
      </w:r>
    </w:p>
    <w:p w14:paraId="1D32F450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6D353CA" w14:textId="229D0163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14:paraId="34424519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D61AC51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W celu potwierdzenia, że oferowane dostawy spełniają wymogi określone w treści siwz wykonawcy zobowiązani są załączyć do oferty: opisy techniczne, foldery lub katalogi oferowanych urządzeń (określonych w formularzu ofertowym) zawierające zestawienie parametrów technicznych potwierdzających spełnienie minimalnych parametrów określonych przez Zamawiającego. Zamawiający dopuszcza możliwość złożenia ww. dokumentów w języku angielskim</w:t>
      </w:r>
    </w:p>
    <w:p w14:paraId="571C9044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DD76FD1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 xml:space="preserve">Zgodnie z art. 24 ust. 11 ustawy wykonawca w terminie 3 dni od dnia zamieszczenia na stronie internetowej informacji określonych w art. 86 ust 5 ustawy pzp przekazuje zamawiającemu oświadczenie o przynależności albo braku 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6345EE64" w14:textId="77777777" w:rsid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</w:pPr>
    </w:p>
    <w:p w14:paraId="4CE9B370" w14:textId="7C4AF92B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C95BC1C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IV.1) OPIS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Przetarg nieograniczony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586EE7C1" w14:textId="3B555680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Informacja na temat wadium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55E9AA6C" w14:textId="75999E3A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136B6CBD" w14:textId="4800D28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221F68F" w14:textId="629952D1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14:paraId="0215BA3D" w14:textId="55A24DEC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Liczba wykonawców 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Maksymalna liczba wykonawców 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Kryteria selekcji wykonawców: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2C59A71" w14:textId="7435C50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Umowa ramowa będzie zawarta: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Czas trwania: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Warunki zamknięcia aukcji elektronicznej:</w:t>
      </w:r>
    </w:p>
    <w:p w14:paraId="51C2D99C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016"/>
      </w:tblGrid>
      <w:tr w:rsidR="00DD098E" w:rsidRPr="00DD098E" w14:paraId="13217531" w14:textId="77777777" w:rsidTr="00DD0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197A" w14:textId="77777777" w:rsidR="00DD098E" w:rsidRPr="00DD098E" w:rsidRDefault="00DD098E" w:rsidP="00DD09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098E">
              <w:rPr>
                <w:rFonts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3510" w14:textId="77777777" w:rsidR="00DD098E" w:rsidRPr="00DD098E" w:rsidRDefault="00DD098E" w:rsidP="00DD09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098E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098E" w:rsidRPr="00DD098E" w14:paraId="476047D7" w14:textId="77777777" w:rsidTr="00DD0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8C21" w14:textId="77777777" w:rsidR="00DD098E" w:rsidRPr="00DD098E" w:rsidRDefault="00DD098E" w:rsidP="00DD09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098E">
              <w:rPr>
                <w:rFonts w:ascii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91B9" w14:textId="77777777" w:rsidR="00DD098E" w:rsidRPr="00DD098E" w:rsidRDefault="00DD098E" w:rsidP="00DD09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098E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098E" w:rsidRPr="00DD098E" w14:paraId="0C42DAD1" w14:textId="77777777" w:rsidTr="00DD0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0D0A8" w14:textId="77777777" w:rsidR="00DD098E" w:rsidRPr="00DD098E" w:rsidRDefault="00DD098E" w:rsidP="00DD09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098E">
              <w:rPr>
                <w:rFonts w:ascii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96CC" w14:textId="77777777" w:rsidR="00DD098E" w:rsidRPr="00DD098E" w:rsidRDefault="00DD098E" w:rsidP="00DD09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098E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D098E" w:rsidRPr="00DD098E" w14:paraId="77535C76" w14:textId="77777777" w:rsidTr="00DD09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3B12" w14:textId="77777777" w:rsidR="00DD098E" w:rsidRPr="00DD098E" w:rsidRDefault="00DD098E" w:rsidP="00DD09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098E">
              <w:rPr>
                <w:rFonts w:ascii="Times New Roman" w:hAnsi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415C1" w14:textId="77777777" w:rsidR="00DD098E" w:rsidRPr="00DD098E" w:rsidRDefault="00DD098E" w:rsidP="00DD098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D098E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40F026B" w14:textId="72CA5CE8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(przetarg nieograniczony)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EDC9DE8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50A2C1B8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0EEE9407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71B17E65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14AEF30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Czas trwania: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72C6E012" w14:textId="77777777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godzina: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681F5C4C" w14:textId="67C85F84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</w:p>
    <w:p w14:paraId="1E075BE1" w14:textId="77777777" w:rsid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</w:p>
    <w:p w14:paraId="48C03F83" w14:textId="77777777" w:rsid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 Tak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Zmiana postanowień zawartej Umowy w stosunku do treści oferty Wykonawcy jest możliwa w przypadku wystąpienia któregokolwiek z następujących przypadków: a) zmiana będąca skutkiem poprawy oczywistej omyłki, b) zmiana stawki podatku od towarów i usług (VAT), c) zmiana urządzenia w przypadku gdy zaoferowane w ofercie urządzenie zostało wycofane z produkcji lub nie jest dostępne na rynku, co zostanie potwierdzone oświadczeniem producenta lub autoryzowanego dystrybutora. Zaoferowane urządzenie musi posiadać parametry nie gorsze niż określone w treści SIWZ, d) zmiana terminu realizacji przedmiotu umowy może nastąpić tylko w przypadku wystąpienia okoliczności niezależnych od Wykonawcy, o zaistnieniu, których Wykonawca niezwłocznie powiadomi pisemnie Zamawiającego podając przyczynę i czas opóźnienia, a Zamawiający wyrazi zgodę na zmianę w tym zakresie, e) w przypadku wystąpienia okoliczności określonych w art. 144 ust. 1 ustawy PZP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1624C6E6" w14:textId="4D907D39" w:rsidR="00DD098E" w:rsidRPr="00DD098E" w:rsidRDefault="00DD098E" w:rsidP="00DD098E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D098E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2020-05-05, godzina: 11:00,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Wskazać powody: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  <w:t>&gt; polski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t> Nie</w:t>
      </w:r>
      <w:r w:rsidRPr="00DD098E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DD098E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14:paraId="67326EE7" w14:textId="277C3481" w:rsidR="002B3E30" w:rsidRPr="00DD098E" w:rsidRDefault="002B3E30" w:rsidP="00DD098E"/>
    <w:sectPr w:rsidR="002B3E30" w:rsidRPr="00DD098E">
      <w:footerReference w:type="even" r:id="rId7"/>
      <w:footerReference w:type="default" r:id="rId8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2091" w14:textId="77777777" w:rsidR="0031204C" w:rsidRDefault="0031204C">
      <w:pPr>
        <w:spacing w:after="0" w:line="240" w:lineRule="auto"/>
      </w:pPr>
      <w:r>
        <w:separator/>
      </w:r>
    </w:p>
  </w:endnote>
  <w:endnote w:type="continuationSeparator" w:id="0">
    <w:p w14:paraId="10C32BD6" w14:textId="77777777" w:rsidR="0031204C" w:rsidRDefault="0031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7128" w14:textId="77777777" w:rsidR="002B3E30" w:rsidRDefault="002B3E30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0DB7B" w14:textId="77777777" w:rsidR="002B3E30" w:rsidRDefault="002B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2DE5" w14:textId="77777777" w:rsidR="002B3E30" w:rsidRDefault="002B3E30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DCE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0CD793B2" w14:textId="77777777" w:rsidR="002B3E30" w:rsidRDefault="002B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C1AE2" w14:textId="77777777" w:rsidR="0031204C" w:rsidRDefault="0031204C">
      <w:pPr>
        <w:spacing w:after="0" w:line="240" w:lineRule="auto"/>
      </w:pPr>
      <w:r>
        <w:separator/>
      </w:r>
    </w:p>
  </w:footnote>
  <w:footnote w:type="continuationSeparator" w:id="0">
    <w:p w14:paraId="21976011" w14:textId="77777777" w:rsidR="0031204C" w:rsidRDefault="0031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012B4DA"/>
    <w:name w:val="WW8Num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06"/>
    <w:multiLevelType w:val="multilevel"/>
    <w:tmpl w:val="4614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E8AC97F0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4611FBD"/>
    <w:multiLevelType w:val="hybridMultilevel"/>
    <w:tmpl w:val="7484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23609"/>
    <w:multiLevelType w:val="hybridMultilevel"/>
    <w:tmpl w:val="EC9231CE"/>
    <w:lvl w:ilvl="0" w:tplc="3BD019C4">
      <w:start w:val="1"/>
      <w:numFmt w:val="decimal"/>
      <w:lvlText w:val="%1)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" w15:restartNumberingAfterBreak="0">
    <w:nsid w:val="051237E3"/>
    <w:multiLevelType w:val="multilevel"/>
    <w:tmpl w:val="380EF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9" w15:restartNumberingAfterBreak="0">
    <w:nsid w:val="105E19BD"/>
    <w:multiLevelType w:val="hybridMultilevel"/>
    <w:tmpl w:val="51280586"/>
    <w:lvl w:ilvl="0" w:tplc="3E5CA9AA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D14DDA"/>
    <w:multiLevelType w:val="hybridMultilevel"/>
    <w:tmpl w:val="A2BA42CE"/>
    <w:lvl w:ilvl="0" w:tplc="3934F6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105976"/>
    <w:multiLevelType w:val="multilevel"/>
    <w:tmpl w:val="9B66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1D61466B"/>
    <w:multiLevelType w:val="hybridMultilevel"/>
    <w:tmpl w:val="0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679D"/>
    <w:multiLevelType w:val="multilevel"/>
    <w:tmpl w:val="90AA4FC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0911E9"/>
    <w:multiLevelType w:val="hybridMultilevel"/>
    <w:tmpl w:val="98EC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70450"/>
    <w:multiLevelType w:val="hybridMultilevel"/>
    <w:tmpl w:val="1FC2BC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45906"/>
    <w:multiLevelType w:val="hybridMultilevel"/>
    <w:tmpl w:val="80F850D6"/>
    <w:lvl w:ilvl="0" w:tplc="8F04F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052D0B"/>
    <w:multiLevelType w:val="hybridMultilevel"/>
    <w:tmpl w:val="6F1C1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127C5"/>
    <w:multiLevelType w:val="hybridMultilevel"/>
    <w:tmpl w:val="C104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51B73"/>
    <w:multiLevelType w:val="multilevel"/>
    <w:tmpl w:val="6A4699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 w15:restartNumberingAfterBreak="0">
    <w:nsid w:val="37905339"/>
    <w:multiLevelType w:val="hybridMultilevel"/>
    <w:tmpl w:val="1464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76CB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B7359"/>
    <w:multiLevelType w:val="hybridMultilevel"/>
    <w:tmpl w:val="C3CE5C4E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B5258"/>
    <w:multiLevelType w:val="hybridMultilevel"/>
    <w:tmpl w:val="903CC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A9F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E1A37"/>
    <w:multiLevelType w:val="hybridMultilevel"/>
    <w:tmpl w:val="D082C33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0AD00F0"/>
    <w:multiLevelType w:val="multilevel"/>
    <w:tmpl w:val="3B62A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C47846"/>
    <w:multiLevelType w:val="hybridMultilevel"/>
    <w:tmpl w:val="3E0CDF44"/>
    <w:lvl w:ilvl="0" w:tplc="DE54D8D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0490E"/>
    <w:multiLevelType w:val="hybridMultilevel"/>
    <w:tmpl w:val="C4C088D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51917D62"/>
    <w:multiLevelType w:val="multilevel"/>
    <w:tmpl w:val="C1EE4C7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163936"/>
    <w:multiLevelType w:val="multilevel"/>
    <w:tmpl w:val="F95E432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5B8C"/>
    <w:multiLevelType w:val="hybridMultilevel"/>
    <w:tmpl w:val="CB6A35F6"/>
    <w:lvl w:ilvl="0" w:tplc="A608FE8C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57C9063F"/>
    <w:multiLevelType w:val="hybridMultilevel"/>
    <w:tmpl w:val="A07C4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12DD5"/>
    <w:multiLevelType w:val="multilevel"/>
    <w:tmpl w:val="0DC0EF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31A2FF9"/>
    <w:multiLevelType w:val="multilevel"/>
    <w:tmpl w:val="4CB42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EE3093"/>
    <w:multiLevelType w:val="hybridMultilevel"/>
    <w:tmpl w:val="52DC1932"/>
    <w:lvl w:ilvl="0" w:tplc="39E44520">
      <w:start w:val="1"/>
      <w:numFmt w:val="lowerLetter"/>
      <w:lvlText w:val="%1)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B5C6B30"/>
    <w:multiLevelType w:val="hybridMultilevel"/>
    <w:tmpl w:val="E94A6020"/>
    <w:lvl w:ilvl="0" w:tplc="4614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A494A"/>
    <w:multiLevelType w:val="hybridMultilevel"/>
    <w:tmpl w:val="37285322"/>
    <w:lvl w:ilvl="0" w:tplc="CA64F692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9365B4B"/>
    <w:multiLevelType w:val="hybridMultilevel"/>
    <w:tmpl w:val="4F80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1021"/>
        </w:tabs>
        <w:ind w:left="13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B408C"/>
    <w:multiLevelType w:val="hybridMultilevel"/>
    <w:tmpl w:val="EC88E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5E07A4"/>
    <w:multiLevelType w:val="multilevel"/>
    <w:tmpl w:val="8F16E6A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0"/>
  </w:num>
  <w:num w:numId="9">
    <w:abstractNumId w:val="27"/>
  </w:num>
  <w:num w:numId="10">
    <w:abstractNumId w:val="42"/>
  </w:num>
  <w:num w:numId="11">
    <w:abstractNumId w:val="28"/>
  </w:num>
  <w:num w:numId="12">
    <w:abstractNumId w:val="32"/>
  </w:num>
  <w:num w:numId="13">
    <w:abstractNumId w:val="7"/>
  </w:num>
  <w:num w:numId="14">
    <w:abstractNumId w:val="35"/>
  </w:num>
  <w:num w:numId="15">
    <w:abstractNumId w:val="13"/>
  </w:num>
  <w:num w:numId="16">
    <w:abstractNumId w:val="23"/>
  </w:num>
  <w:num w:numId="17">
    <w:abstractNumId w:val="4"/>
  </w:num>
  <w:num w:numId="18">
    <w:abstractNumId w:val="6"/>
  </w:num>
  <w:num w:numId="19">
    <w:abstractNumId w:val="10"/>
  </w:num>
  <w:num w:numId="20">
    <w:abstractNumId w:val="38"/>
  </w:num>
  <w:num w:numId="21">
    <w:abstractNumId w:val="25"/>
  </w:num>
  <w:num w:numId="22">
    <w:abstractNumId w:val="29"/>
  </w:num>
  <w:num w:numId="23">
    <w:abstractNumId w:val="8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8"/>
  </w:num>
  <w:num w:numId="40">
    <w:abstractNumId w:val="17"/>
  </w:num>
  <w:num w:numId="41">
    <w:abstractNumId w:val="22"/>
  </w:num>
  <w:num w:numId="42">
    <w:abstractNumId w:val="11"/>
  </w:num>
  <w:num w:numId="43">
    <w:abstractNumId w:val="15"/>
  </w:num>
  <w:num w:numId="44">
    <w:abstractNumId w:val="3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85"/>
    <w:rsid w:val="0000496B"/>
    <w:rsid w:val="00051139"/>
    <w:rsid w:val="00076303"/>
    <w:rsid w:val="0008224A"/>
    <w:rsid w:val="000A1ED5"/>
    <w:rsid w:val="000A3046"/>
    <w:rsid w:val="000E6CC9"/>
    <w:rsid w:val="0013632E"/>
    <w:rsid w:val="001B12B5"/>
    <w:rsid w:val="001D782B"/>
    <w:rsid w:val="001E5398"/>
    <w:rsid w:val="00212F69"/>
    <w:rsid w:val="00223A5F"/>
    <w:rsid w:val="00244305"/>
    <w:rsid w:val="002A1903"/>
    <w:rsid w:val="002B3E30"/>
    <w:rsid w:val="003039C1"/>
    <w:rsid w:val="003068BC"/>
    <w:rsid w:val="0031204C"/>
    <w:rsid w:val="00326704"/>
    <w:rsid w:val="00344C47"/>
    <w:rsid w:val="00407B5C"/>
    <w:rsid w:val="0042775D"/>
    <w:rsid w:val="00457B5A"/>
    <w:rsid w:val="00474323"/>
    <w:rsid w:val="004D0420"/>
    <w:rsid w:val="005014D7"/>
    <w:rsid w:val="00502FDD"/>
    <w:rsid w:val="00506AA3"/>
    <w:rsid w:val="00550351"/>
    <w:rsid w:val="00595985"/>
    <w:rsid w:val="005A5ABA"/>
    <w:rsid w:val="005E57A5"/>
    <w:rsid w:val="006174C4"/>
    <w:rsid w:val="006C0FD5"/>
    <w:rsid w:val="006C2DCE"/>
    <w:rsid w:val="007116D2"/>
    <w:rsid w:val="007446F8"/>
    <w:rsid w:val="007526B8"/>
    <w:rsid w:val="007572B6"/>
    <w:rsid w:val="007A4FF7"/>
    <w:rsid w:val="007E3EB9"/>
    <w:rsid w:val="008641CE"/>
    <w:rsid w:val="00870BA5"/>
    <w:rsid w:val="0088571D"/>
    <w:rsid w:val="0088647F"/>
    <w:rsid w:val="008B0353"/>
    <w:rsid w:val="008B510F"/>
    <w:rsid w:val="008E632D"/>
    <w:rsid w:val="00903683"/>
    <w:rsid w:val="00924CF7"/>
    <w:rsid w:val="009339BB"/>
    <w:rsid w:val="00942B0B"/>
    <w:rsid w:val="00987532"/>
    <w:rsid w:val="00A0766B"/>
    <w:rsid w:val="00A10DA7"/>
    <w:rsid w:val="00A670D8"/>
    <w:rsid w:val="00AA6475"/>
    <w:rsid w:val="00AD24EE"/>
    <w:rsid w:val="00AD613D"/>
    <w:rsid w:val="00B1112A"/>
    <w:rsid w:val="00B26936"/>
    <w:rsid w:val="00B5039B"/>
    <w:rsid w:val="00B60A62"/>
    <w:rsid w:val="00B7131B"/>
    <w:rsid w:val="00BF0616"/>
    <w:rsid w:val="00C14ADC"/>
    <w:rsid w:val="00C60E2E"/>
    <w:rsid w:val="00C91FC8"/>
    <w:rsid w:val="00D64A13"/>
    <w:rsid w:val="00D967AB"/>
    <w:rsid w:val="00DA6487"/>
    <w:rsid w:val="00DC667D"/>
    <w:rsid w:val="00DD098E"/>
    <w:rsid w:val="00DE5BB1"/>
    <w:rsid w:val="00EE691B"/>
    <w:rsid w:val="00F76D26"/>
    <w:rsid w:val="00F833B8"/>
    <w:rsid w:val="00F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E4D4E"/>
  <w15:docId w15:val="{377EE74B-7105-42AD-83BA-5D8E3F35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98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5985"/>
    <w:pPr>
      <w:keepNext/>
      <w:widowControl w:val="0"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985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5985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985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959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959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59598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959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9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5959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9598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959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959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95985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98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595985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5985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9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98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98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Rub3">
    <w:name w:val="Rub3"/>
    <w:basedOn w:val="Normalny"/>
    <w:next w:val="Normalny"/>
    <w:rsid w:val="00595985"/>
    <w:pPr>
      <w:tabs>
        <w:tab w:val="left" w:pos="709"/>
      </w:tabs>
      <w:suppressAutoHyphens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  <w:lang w:val="en-GB" w:eastAsia="pl-PL"/>
    </w:rPr>
  </w:style>
  <w:style w:type="character" w:styleId="Numerstrony">
    <w:name w:val="page number"/>
    <w:rsid w:val="00595985"/>
  </w:style>
  <w:style w:type="paragraph" w:styleId="Podtytu">
    <w:name w:val="Subtitle"/>
    <w:basedOn w:val="Normalny"/>
    <w:next w:val="Normalny"/>
    <w:link w:val="PodtytuZnak"/>
    <w:uiPriority w:val="11"/>
    <w:qFormat/>
    <w:rsid w:val="005959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5985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85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31B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31B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A670D8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character" w:styleId="Pogrubienie">
    <w:name w:val="Strong"/>
    <w:uiPriority w:val="22"/>
    <w:qFormat/>
    <w:rsid w:val="002B3E30"/>
    <w:rPr>
      <w:b/>
      <w:bCs/>
    </w:rPr>
  </w:style>
  <w:style w:type="character" w:customStyle="1" w:styleId="apple-converted-space">
    <w:name w:val="apple-converted-space"/>
    <w:basedOn w:val="Domylnaczcionkaakapitu"/>
    <w:rsid w:val="0092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2517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User</cp:lastModifiedBy>
  <cp:revision>40</cp:revision>
  <cp:lastPrinted>2017-03-02T06:48:00Z</cp:lastPrinted>
  <dcterms:created xsi:type="dcterms:W3CDTF">2017-03-21T08:52:00Z</dcterms:created>
  <dcterms:modified xsi:type="dcterms:W3CDTF">2020-04-27T15:15:00Z</dcterms:modified>
</cp:coreProperties>
</file>